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B9" w:rsidRPr="000F58A3" w:rsidRDefault="001C5AB9" w:rsidP="001C5AB9">
      <w:pPr>
        <w:shd w:val="clear" w:color="auto" w:fill="FFFFFF"/>
        <w:jc w:val="center"/>
        <w:rPr>
          <w:rFonts w:ascii="Times New Roman" w:hAnsi="Times New Roman"/>
          <w:b/>
          <w:bCs/>
          <w:smallCaps/>
          <w:color w:val="000000"/>
        </w:rPr>
      </w:pPr>
      <w:r w:rsidRPr="000F58A3">
        <w:rPr>
          <w:rFonts w:ascii="Times New Roman" w:hAnsi="Times New Roman"/>
          <w:b/>
          <w:bCs/>
          <w:smallCaps/>
          <w:color w:val="000000"/>
        </w:rPr>
        <w:t xml:space="preserve">ТРЕБОВАНИЯ К МЕТОДИЧЕСКОМУ СЕМИНАРУ </w:t>
      </w:r>
    </w:p>
    <w:p w:rsidR="001C5AB9" w:rsidRPr="000F58A3" w:rsidRDefault="001C5AB9" w:rsidP="00B609A6">
      <w:pPr>
        <w:shd w:val="clear" w:color="auto" w:fill="FFFFFF"/>
        <w:jc w:val="center"/>
        <w:rPr>
          <w:rFonts w:ascii="Times New Roman" w:hAnsi="Times New Roman"/>
          <w:b/>
          <w:bCs/>
          <w:smallCaps/>
          <w:color w:val="000000"/>
        </w:rPr>
      </w:pPr>
      <w:r w:rsidRPr="000F58A3">
        <w:rPr>
          <w:rFonts w:ascii="Times New Roman" w:hAnsi="Times New Roman"/>
          <w:b/>
          <w:bCs/>
          <w:smallCaps/>
          <w:color w:val="000000"/>
        </w:rPr>
        <w:t>В ВИДЕОФОРМАТЕ</w:t>
      </w:r>
    </w:p>
    <w:p w:rsidR="001C5AB9" w:rsidRPr="000F58A3" w:rsidRDefault="001C5AB9" w:rsidP="001C5AB9">
      <w:pPr>
        <w:pStyle w:val="Default"/>
        <w:spacing w:after="240"/>
        <w:jc w:val="both"/>
        <w:rPr>
          <w:sz w:val="22"/>
          <w:szCs w:val="22"/>
        </w:rPr>
      </w:pPr>
      <w:r w:rsidRPr="000F58A3">
        <w:rPr>
          <w:b/>
          <w:sz w:val="22"/>
          <w:szCs w:val="22"/>
        </w:rPr>
        <w:t>Цель</w:t>
      </w:r>
      <w:r w:rsidRPr="000F58A3">
        <w:rPr>
          <w:sz w:val="22"/>
          <w:szCs w:val="22"/>
        </w:rPr>
        <w:t xml:space="preserve">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ФГОС,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утверждённого приказом Минтруда России от 18 октября 2013 г. № 544н (далее – профессиональный стандарт «Педагог»). </w:t>
      </w:r>
    </w:p>
    <w:p w:rsidR="001C5AB9" w:rsidRPr="000F58A3" w:rsidRDefault="001C5AB9" w:rsidP="001C5AB9">
      <w:pPr>
        <w:pStyle w:val="Default"/>
        <w:spacing w:after="240"/>
        <w:jc w:val="both"/>
        <w:rPr>
          <w:sz w:val="22"/>
          <w:szCs w:val="22"/>
        </w:rPr>
      </w:pPr>
      <w:r w:rsidRPr="000F58A3">
        <w:rPr>
          <w:b/>
          <w:sz w:val="22"/>
          <w:szCs w:val="22"/>
        </w:rPr>
        <w:t xml:space="preserve">Регламент </w:t>
      </w:r>
      <w:r w:rsidRPr="000F58A3">
        <w:rPr>
          <w:sz w:val="22"/>
          <w:szCs w:val="22"/>
        </w:rPr>
        <w:t>- до 10 минут (видеопредставление концептуальных методических подходов, основанных на педагогической практике). Представление, содержащее описание опыта профессиональной деятельности, используемых технологий и методик, направленных на реализацию требований ФГОС и профессионального стандарта «Педагог» может сопровождаться м</w:t>
      </w:r>
      <w:r w:rsidR="00B74DAE">
        <w:rPr>
          <w:sz w:val="22"/>
          <w:szCs w:val="22"/>
        </w:rPr>
        <w:t>ультимедийной презентацией (до 10-12</w:t>
      </w:r>
      <w:r w:rsidRPr="000F58A3">
        <w:rPr>
          <w:sz w:val="22"/>
          <w:szCs w:val="22"/>
        </w:rPr>
        <w:t xml:space="preserve"> слайдов). </w:t>
      </w:r>
    </w:p>
    <w:p w:rsidR="001C5AB9" w:rsidRPr="000F58A3" w:rsidRDefault="001C5AB9" w:rsidP="001C5AB9">
      <w:pPr>
        <w:pStyle w:val="Default"/>
        <w:spacing w:after="240"/>
        <w:jc w:val="both"/>
        <w:rPr>
          <w:sz w:val="22"/>
          <w:szCs w:val="22"/>
        </w:rPr>
      </w:pPr>
      <w:r w:rsidRPr="000F58A3">
        <w:rPr>
          <w:b/>
          <w:sz w:val="22"/>
          <w:szCs w:val="22"/>
        </w:rPr>
        <w:t>При подготовке методического семинара педагогу рекомендуется опираться на следующие критерии и показатели: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1C5AB9" w:rsidRPr="000F58A3" w:rsidTr="00B609A6">
        <w:trPr>
          <w:trHeight w:val="98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center"/>
              <w:rPr>
                <w:sz w:val="22"/>
                <w:szCs w:val="22"/>
              </w:rPr>
            </w:pPr>
            <w:r w:rsidRPr="000F58A3">
              <w:rPr>
                <w:b/>
                <w:bCs/>
                <w:sz w:val="22"/>
                <w:szCs w:val="22"/>
              </w:rPr>
              <w:t>Критерии и показатели</w:t>
            </w:r>
          </w:p>
        </w:tc>
      </w:tr>
      <w:tr w:rsidR="001C5AB9" w:rsidRPr="000F58A3" w:rsidTr="00B609A6">
        <w:trPr>
          <w:trHeight w:val="355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b/>
                <w:bCs/>
                <w:sz w:val="22"/>
                <w:szCs w:val="22"/>
              </w:rPr>
              <w:t xml:space="preserve">1. Результативность и практическая применимость </w:t>
            </w:r>
          </w:p>
        </w:tc>
      </w:tr>
      <w:tr w:rsidR="001C5AB9" w:rsidRPr="000F58A3" w:rsidTr="00B609A6">
        <w:trPr>
          <w:trHeight w:val="353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1.1. Теоретически обосновывает тему методического семинара</w:t>
            </w:r>
          </w:p>
        </w:tc>
      </w:tr>
      <w:tr w:rsidR="001C5AB9" w:rsidRPr="000F58A3" w:rsidTr="00B609A6">
        <w:trPr>
          <w:trHeight w:val="353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1.2. Описывает алгоритм применения представляемой образовательной практики (педагогической технологии, приема) с опорой на реальные педагогические ситуации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 xml:space="preserve">1.3. Приводит конкретные аргументы, демонстрирует результативность применяемых приемов и методов 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1.4. Раскрывает необходимые для использования представляемой практики условия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1.5. Обосновывает целесообразность тиражирования своей педагогической практики</w:t>
            </w:r>
          </w:p>
        </w:tc>
      </w:tr>
      <w:tr w:rsidR="001C5AB9" w:rsidRPr="000F58A3" w:rsidTr="00B609A6">
        <w:trPr>
          <w:trHeight w:val="229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b/>
                <w:bCs/>
                <w:sz w:val="22"/>
                <w:szCs w:val="22"/>
              </w:rPr>
              <w:t>2. Коммуникативная культура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2.1. Умеет выделить главное в ходе представления педагогической практики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 xml:space="preserve">2.2. Убедительно аргументирует собственную позицию 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F58A3">
              <w:rPr>
                <w:color w:val="auto"/>
                <w:sz w:val="22"/>
                <w:szCs w:val="22"/>
              </w:rPr>
              <w:t>2.3. Демонстрирует способность отбирать необходимую и достаточную информацию для раскрытия темы методического семинара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F58A3">
              <w:rPr>
                <w:color w:val="auto"/>
                <w:sz w:val="22"/>
                <w:szCs w:val="22"/>
              </w:rPr>
              <w:t xml:space="preserve">2.4. </w:t>
            </w:r>
            <w:r w:rsidRPr="000F58A3">
              <w:rPr>
                <w:rFonts w:eastAsia="TimesNewRoman"/>
                <w:sz w:val="22"/>
                <w:szCs w:val="22"/>
              </w:rPr>
              <w:t>Демонстрирует способность выстроить логическую структуру сообщения</w:t>
            </w:r>
          </w:p>
        </w:tc>
      </w:tr>
      <w:tr w:rsidR="001C5AB9" w:rsidRPr="000F58A3" w:rsidTr="00B609A6">
        <w:trPr>
          <w:trHeight w:val="100"/>
        </w:trPr>
        <w:tc>
          <w:tcPr>
            <w:tcW w:w="9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F58A3">
              <w:rPr>
                <w:rFonts w:ascii="Times New Roman" w:hAnsi="Times New Roman"/>
              </w:rPr>
              <w:t>2.5. Демонстрирует понимание важности взаимодействия в педагогической деятельности</w:t>
            </w:r>
          </w:p>
        </w:tc>
      </w:tr>
      <w:tr w:rsidR="001C5AB9" w:rsidRPr="000F58A3" w:rsidTr="00B609A6">
        <w:trPr>
          <w:trHeight w:val="228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b/>
                <w:bCs/>
                <w:sz w:val="22"/>
                <w:szCs w:val="22"/>
              </w:rPr>
              <w:t xml:space="preserve">3. Оригинальность и творческий подход 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3.1. Демонстрирует творческий подход и способность найти неожиданные решения педагогических задач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3.2. Выделяет новые стороны темы методического семинара</w:t>
            </w:r>
          </w:p>
        </w:tc>
      </w:tr>
      <w:tr w:rsidR="001C5AB9" w:rsidRPr="000F58A3" w:rsidTr="00B609A6">
        <w:trPr>
          <w:trHeight w:val="100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3.3. Проявляет индивидуальность в форме и стиле выступления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3.4. Во время выступления использует яркие ораторские приемы, в том числе с использованием возможностей видеоформата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3.5. Избегает языковых и стилистических шаблонов в выступлении</w:t>
            </w:r>
          </w:p>
        </w:tc>
      </w:tr>
      <w:tr w:rsidR="001C5AB9" w:rsidRPr="000F58A3" w:rsidTr="00B609A6">
        <w:trPr>
          <w:trHeight w:val="260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b/>
                <w:bCs/>
                <w:sz w:val="22"/>
                <w:szCs w:val="22"/>
              </w:rPr>
              <w:t xml:space="preserve">4. Научная корректность, методическая и языковая грамотность 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4.1. Точно и корректно использует профессиональную терминологию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4.2. Демонстрирует научный взгляд на методическую проблему в соответствии с темой методического семинара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B74DAE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4.3. Демонстрирует знание активных и интерактивных форм вовлечения обучающихся</w:t>
            </w:r>
            <w:r w:rsidR="00B74DA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F58A3">
              <w:rPr>
                <w:sz w:val="22"/>
                <w:szCs w:val="22"/>
              </w:rPr>
              <w:t>в деятельность, технологий поддержки самостоятельности обучающихся</w:t>
            </w:r>
          </w:p>
        </w:tc>
      </w:tr>
      <w:tr w:rsidR="001C5AB9" w:rsidRPr="000F58A3" w:rsidTr="00B609A6">
        <w:trPr>
          <w:trHeight w:val="226"/>
        </w:trPr>
        <w:tc>
          <w:tcPr>
            <w:tcW w:w="9475" w:type="dxa"/>
            <w:tcBorders>
              <w:left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4.4. Самокритично (адекватно) оценивает собственные педагогические достижения</w:t>
            </w:r>
          </w:p>
        </w:tc>
      </w:tr>
      <w:tr w:rsidR="001C5AB9" w:rsidRPr="000F58A3" w:rsidTr="00B609A6">
        <w:trPr>
          <w:trHeight w:val="227"/>
        </w:trPr>
        <w:tc>
          <w:tcPr>
            <w:tcW w:w="94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5AB9" w:rsidRPr="000F58A3" w:rsidRDefault="001C5AB9" w:rsidP="00C53B27">
            <w:pPr>
              <w:pStyle w:val="Default"/>
              <w:jc w:val="both"/>
              <w:rPr>
                <w:sz w:val="22"/>
                <w:szCs w:val="22"/>
              </w:rPr>
            </w:pPr>
            <w:r w:rsidRPr="000F58A3">
              <w:rPr>
                <w:sz w:val="22"/>
                <w:szCs w:val="22"/>
              </w:rPr>
              <w:t>4.5. В речи конкурсанта отсутствуют ошибки (орфоэпические, лексические, грамматические)</w:t>
            </w:r>
          </w:p>
        </w:tc>
      </w:tr>
    </w:tbl>
    <w:p w:rsidR="001C5AB9" w:rsidRPr="000F58A3" w:rsidRDefault="001C5AB9" w:rsidP="001C5AB9">
      <w:pPr>
        <w:shd w:val="clear" w:color="auto" w:fill="FFFFFF"/>
        <w:jc w:val="center"/>
        <w:rPr>
          <w:rFonts w:ascii="Times New Roman" w:hAnsi="Times New Roman"/>
        </w:rPr>
      </w:pPr>
    </w:p>
    <w:p w:rsidR="001C5AB9" w:rsidRPr="000F58A3" w:rsidRDefault="001C5AB9" w:rsidP="001C5AB9">
      <w:pPr>
        <w:pStyle w:val="a3"/>
        <w:rPr>
          <w:rFonts w:ascii="Times New Roman" w:hAnsi="Times New Roman"/>
          <w:b/>
        </w:rPr>
      </w:pPr>
      <w:r w:rsidRPr="000F58A3">
        <w:rPr>
          <w:rFonts w:ascii="Times New Roman" w:hAnsi="Times New Roman"/>
          <w:b/>
        </w:rPr>
        <w:lastRenderedPageBreak/>
        <w:t>Требования к размещению</w:t>
      </w:r>
      <w:r w:rsidR="005D18B4">
        <w:rPr>
          <w:rFonts w:ascii="Times New Roman" w:hAnsi="Times New Roman"/>
          <w:b/>
        </w:rPr>
        <w:t xml:space="preserve"> </w:t>
      </w:r>
      <w:r w:rsidRPr="000F58A3">
        <w:rPr>
          <w:rFonts w:ascii="Times New Roman" w:hAnsi="Times New Roman"/>
          <w:b/>
        </w:rPr>
        <w:t>семинара:</w:t>
      </w:r>
    </w:p>
    <w:p w:rsidR="001C5AB9" w:rsidRPr="000F58A3" w:rsidRDefault="001C5AB9" w:rsidP="001C5AB9">
      <w:pPr>
        <w:rPr>
          <w:rFonts w:ascii="Times New Roman" w:hAnsi="Times New Roman"/>
        </w:rPr>
      </w:pPr>
    </w:p>
    <w:p w:rsidR="001C5AB9" w:rsidRPr="000F58A3" w:rsidRDefault="001C5AB9" w:rsidP="001C5AB9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right="198"/>
        <w:jc w:val="both"/>
        <w:rPr>
          <w:rFonts w:ascii="Times New Roman" w:hAnsi="Times New Roman"/>
        </w:rPr>
      </w:pPr>
      <w:r w:rsidRPr="000F58A3">
        <w:rPr>
          <w:rFonts w:ascii="Times New Roman" w:hAnsi="Times New Roman"/>
        </w:rPr>
        <w:t xml:space="preserve">Методический семинар записываем в программе </w:t>
      </w:r>
      <w:proofErr w:type="spellStart"/>
      <w:r w:rsidRPr="000F58A3">
        <w:rPr>
          <w:rFonts w:ascii="Times New Roman" w:hAnsi="Times New Roman"/>
          <w:bCs/>
          <w:color w:val="000000"/>
        </w:rPr>
        <w:t>FastStoneCapture</w:t>
      </w:r>
      <w:proofErr w:type="spellEnd"/>
    </w:p>
    <w:p w:rsidR="001C5AB9" w:rsidRPr="000F58A3" w:rsidRDefault="001C5AB9" w:rsidP="001C5AB9">
      <w:pPr>
        <w:pStyle w:val="a3"/>
        <w:numPr>
          <w:ilvl w:val="0"/>
          <w:numId w:val="1"/>
        </w:numPr>
        <w:suppressAutoHyphens/>
        <w:rPr>
          <w:rFonts w:ascii="Times New Roman" w:hAnsi="Times New Roman"/>
        </w:rPr>
      </w:pPr>
      <w:r w:rsidRPr="000F58A3">
        <w:rPr>
          <w:rFonts w:ascii="Times New Roman" w:hAnsi="Times New Roman"/>
        </w:rPr>
        <w:t xml:space="preserve">Самостоятельное размещение в облачных сервисах в сети интернет на выбор: </w:t>
      </w:r>
    </w:p>
    <w:p w:rsidR="001C5AB9" w:rsidRPr="000F58A3" w:rsidRDefault="001C5AB9" w:rsidP="001C5AB9">
      <w:pPr>
        <w:pStyle w:val="a3"/>
        <w:rPr>
          <w:rFonts w:ascii="Times New Roman" w:hAnsi="Times New Roman"/>
        </w:rPr>
      </w:pPr>
      <w:r w:rsidRPr="000F58A3">
        <w:rPr>
          <w:rFonts w:ascii="Times New Roman" w:hAnsi="Times New Roman"/>
        </w:rPr>
        <w:t xml:space="preserve">Яндекс. Диск </w:t>
      </w:r>
      <w:hyperlink r:id="rId5" w:history="1">
        <w:r w:rsidRPr="000F58A3">
          <w:rPr>
            <w:rStyle w:val="a5"/>
            <w:rFonts w:ascii="Times New Roman" w:hAnsi="Times New Roman"/>
          </w:rPr>
          <w:t>https://disk.yandex.ru/</w:t>
        </w:r>
      </w:hyperlink>
      <w:r w:rsidRPr="000F58A3">
        <w:rPr>
          <w:rFonts w:ascii="Times New Roman" w:hAnsi="Times New Roman"/>
        </w:rPr>
        <w:t xml:space="preserve">, </w:t>
      </w:r>
    </w:p>
    <w:p w:rsidR="001C5AB9" w:rsidRPr="000F58A3" w:rsidRDefault="001C5AB9" w:rsidP="001C5AB9">
      <w:pPr>
        <w:pStyle w:val="a3"/>
        <w:rPr>
          <w:rFonts w:ascii="Times New Roman" w:hAnsi="Times New Roman"/>
          <w:lang w:val="en-US"/>
        </w:rPr>
      </w:pPr>
      <w:r w:rsidRPr="000F58A3">
        <w:rPr>
          <w:rFonts w:ascii="Times New Roman" w:hAnsi="Times New Roman"/>
          <w:lang w:val="en-US"/>
        </w:rPr>
        <w:t xml:space="preserve">Google </w:t>
      </w:r>
      <w:r w:rsidRPr="000F58A3">
        <w:rPr>
          <w:rFonts w:ascii="Times New Roman" w:hAnsi="Times New Roman"/>
        </w:rPr>
        <w:t>Диск</w:t>
      </w:r>
      <w:hyperlink r:id="rId6" w:history="1">
        <w:r w:rsidRPr="000F58A3">
          <w:rPr>
            <w:rStyle w:val="a5"/>
            <w:rFonts w:ascii="Times New Roman" w:hAnsi="Times New Roman"/>
            <w:lang w:val="en-US"/>
          </w:rPr>
          <w:t>https://drive.google.com/drive/</w:t>
        </w:r>
      </w:hyperlink>
    </w:p>
    <w:p w:rsidR="001C5AB9" w:rsidRPr="000F58A3" w:rsidRDefault="001C5AB9" w:rsidP="001C5AB9">
      <w:pPr>
        <w:pStyle w:val="a3"/>
        <w:rPr>
          <w:rFonts w:ascii="Times New Roman" w:hAnsi="Times New Roman"/>
          <w:lang w:val="en-US"/>
        </w:rPr>
      </w:pPr>
      <w:r w:rsidRPr="000F58A3">
        <w:rPr>
          <w:rFonts w:ascii="Times New Roman" w:hAnsi="Times New Roman"/>
        </w:rPr>
        <w:t>Облако</w:t>
      </w:r>
      <w:proofErr w:type="spellStart"/>
      <w:r w:rsidRPr="000F58A3">
        <w:rPr>
          <w:rFonts w:ascii="Times New Roman" w:hAnsi="Times New Roman"/>
          <w:lang w:val="en-US"/>
        </w:rPr>
        <w:t>Mail.Ru</w:t>
      </w:r>
      <w:hyperlink r:id="rId7" w:history="1">
        <w:r w:rsidRPr="000F58A3">
          <w:rPr>
            <w:rStyle w:val="a5"/>
            <w:rFonts w:ascii="Times New Roman" w:hAnsi="Times New Roman"/>
            <w:lang w:val="en-US"/>
          </w:rPr>
          <w:t>https</w:t>
        </w:r>
        <w:proofErr w:type="spellEnd"/>
        <w:r w:rsidRPr="000F58A3">
          <w:rPr>
            <w:rStyle w:val="a5"/>
            <w:rFonts w:ascii="Times New Roman" w:hAnsi="Times New Roman"/>
            <w:lang w:val="en-US"/>
          </w:rPr>
          <w:t>://cloud.mail.ru/</w:t>
        </w:r>
      </w:hyperlink>
    </w:p>
    <w:p w:rsidR="001C5AB9" w:rsidRPr="000F58A3" w:rsidRDefault="001C5AB9" w:rsidP="001C5AB9">
      <w:pPr>
        <w:pStyle w:val="a3"/>
        <w:rPr>
          <w:rFonts w:ascii="Times New Roman" w:hAnsi="Times New Roman"/>
        </w:rPr>
      </w:pPr>
      <w:r w:rsidRPr="000F58A3">
        <w:rPr>
          <w:rFonts w:ascii="Times New Roman" w:hAnsi="Times New Roman"/>
        </w:rPr>
        <w:t>сайте Ютуб</w:t>
      </w:r>
      <w:hyperlink r:id="rId8" w:history="1">
        <w:r w:rsidRPr="000F58A3">
          <w:rPr>
            <w:rStyle w:val="a5"/>
            <w:rFonts w:ascii="Times New Roman" w:hAnsi="Times New Roman"/>
          </w:rPr>
          <w:t>https://www.youtube.com/</w:t>
        </w:r>
      </w:hyperlink>
    </w:p>
    <w:p w:rsidR="001C5AB9" w:rsidRPr="000F58A3" w:rsidRDefault="001C5AB9" w:rsidP="001C5AB9">
      <w:pPr>
        <w:pStyle w:val="a3"/>
        <w:rPr>
          <w:rFonts w:ascii="Times New Roman" w:hAnsi="Times New Roman"/>
        </w:rPr>
      </w:pPr>
      <w:r w:rsidRPr="000F58A3">
        <w:rPr>
          <w:rFonts w:ascii="Times New Roman" w:hAnsi="Times New Roman"/>
        </w:rPr>
        <w:t xml:space="preserve">необходимо отправить только ссылку на материалы (презентацию в формате </w:t>
      </w:r>
      <w:r w:rsidRPr="000F58A3">
        <w:rPr>
          <w:rFonts w:ascii="Times New Roman" w:hAnsi="Times New Roman"/>
          <w:lang w:val="en-US"/>
        </w:rPr>
        <w:t>pdf</w:t>
      </w:r>
      <w:r w:rsidRPr="000F58A3">
        <w:rPr>
          <w:rFonts w:ascii="Times New Roman" w:hAnsi="Times New Roman"/>
        </w:rPr>
        <w:t xml:space="preserve">, файлы в формате </w:t>
      </w:r>
      <w:r w:rsidRPr="000F58A3">
        <w:rPr>
          <w:rFonts w:ascii="Times New Roman" w:hAnsi="Times New Roman"/>
          <w:lang w:val="en-US"/>
        </w:rPr>
        <w:t>pdf</w:t>
      </w:r>
      <w:r w:rsidRPr="000F58A3">
        <w:rPr>
          <w:rFonts w:ascii="Times New Roman" w:hAnsi="Times New Roman"/>
        </w:rPr>
        <w:t xml:space="preserve">, </w:t>
      </w:r>
      <w:proofErr w:type="gramStart"/>
      <w:r w:rsidRPr="000F58A3">
        <w:rPr>
          <w:rFonts w:ascii="Times New Roman" w:hAnsi="Times New Roman"/>
        </w:rPr>
        <w:t>видео-ролики</w:t>
      </w:r>
      <w:proofErr w:type="gramEnd"/>
      <w:r w:rsidRPr="000F58A3">
        <w:rPr>
          <w:rFonts w:ascii="Times New Roman" w:hAnsi="Times New Roman"/>
        </w:rPr>
        <w:t>).</w:t>
      </w:r>
    </w:p>
    <w:p w:rsidR="001C5AB9" w:rsidRPr="000F58A3" w:rsidRDefault="001C5AB9" w:rsidP="001C5AB9">
      <w:pPr>
        <w:pStyle w:val="a3"/>
        <w:rPr>
          <w:rFonts w:ascii="Times New Roman" w:hAnsi="Times New Roman"/>
        </w:rPr>
      </w:pPr>
    </w:p>
    <w:p w:rsidR="001C5AB9" w:rsidRPr="000F58A3" w:rsidRDefault="001C5AB9" w:rsidP="001C5AB9">
      <w:pPr>
        <w:pStyle w:val="a3"/>
        <w:rPr>
          <w:rFonts w:ascii="Times New Roman" w:hAnsi="Times New Roman"/>
        </w:rPr>
      </w:pPr>
      <w:r w:rsidRPr="000F58A3">
        <w:rPr>
          <w:rFonts w:ascii="Times New Roman" w:hAnsi="Times New Roman"/>
        </w:rPr>
        <w:t xml:space="preserve">3.Текстовый документ со ссылкой на размещенный в сети интернет методический семинар высылается по адресу: </w:t>
      </w:r>
      <w:hyperlink r:id="rId9" w:history="1">
        <w:r w:rsidRPr="000F58A3">
          <w:rPr>
            <w:rStyle w:val="a5"/>
            <w:rFonts w:ascii="Times New Roman" w:hAnsi="Times New Roman"/>
            <w:lang w:val="en-US"/>
          </w:rPr>
          <w:t>kafedra</w:t>
        </w:r>
        <w:r w:rsidRPr="000F58A3">
          <w:rPr>
            <w:rStyle w:val="a5"/>
            <w:rFonts w:ascii="Times New Roman" w:hAnsi="Times New Roman"/>
          </w:rPr>
          <w:t>_</w:t>
        </w:r>
        <w:r w:rsidRPr="000F58A3">
          <w:rPr>
            <w:rStyle w:val="a5"/>
            <w:rFonts w:ascii="Times New Roman" w:hAnsi="Times New Roman"/>
            <w:lang w:val="en-US"/>
          </w:rPr>
          <w:t>vdo</w:t>
        </w:r>
        <w:r w:rsidRPr="000F58A3">
          <w:rPr>
            <w:rStyle w:val="a5"/>
            <w:rFonts w:ascii="Times New Roman" w:hAnsi="Times New Roman"/>
          </w:rPr>
          <w:t>@</w:t>
        </w:r>
        <w:r w:rsidRPr="000F58A3">
          <w:rPr>
            <w:rStyle w:val="a5"/>
            <w:rFonts w:ascii="Times New Roman" w:hAnsi="Times New Roman"/>
            <w:lang w:val="en-US"/>
          </w:rPr>
          <w:t>irooo</w:t>
        </w:r>
        <w:r w:rsidRPr="000F58A3">
          <w:rPr>
            <w:rStyle w:val="a5"/>
            <w:rFonts w:ascii="Times New Roman" w:hAnsi="Times New Roman"/>
          </w:rPr>
          <w:t>.</w:t>
        </w:r>
        <w:proofErr w:type="spellStart"/>
        <w:r w:rsidRPr="000F58A3">
          <w:rPr>
            <w:rStyle w:val="a5"/>
            <w:rFonts w:ascii="Times New Roman" w:hAnsi="Times New Roman"/>
            <w:lang w:val="en-US"/>
          </w:rPr>
          <w:t>ru</w:t>
        </w:r>
        <w:proofErr w:type="spellEnd"/>
      </w:hyperlink>
    </w:p>
    <w:p w:rsidR="001C5AB9" w:rsidRPr="000F58A3" w:rsidRDefault="001C5AB9" w:rsidP="001C5AB9">
      <w:pPr>
        <w:pStyle w:val="a3"/>
        <w:rPr>
          <w:rFonts w:ascii="Times New Roman" w:hAnsi="Times New Roman"/>
        </w:rPr>
      </w:pPr>
    </w:p>
    <w:p w:rsidR="001C5AB9" w:rsidRPr="000F58A3" w:rsidRDefault="001C5AB9" w:rsidP="001C5AB9">
      <w:pPr>
        <w:pStyle w:val="a3"/>
        <w:rPr>
          <w:rFonts w:ascii="Times New Roman" w:hAnsi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237"/>
      </w:tblGrid>
      <w:tr w:rsidR="001C5AB9" w:rsidRPr="000F58A3" w:rsidTr="00C53B27">
        <w:tc>
          <w:tcPr>
            <w:tcW w:w="3969" w:type="dxa"/>
            <w:shd w:val="clear" w:color="auto" w:fill="auto"/>
          </w:tcPr>
          <w:p w:rsidR="001C5AB9" w:rsidRPr="000F58A3" w:rsidRDefault="001C5AB9" w:rsidP="00C53B27">
            <w:pPr>
              <w:pStyle w:val="a3"/>
              <w:rPr>
                <w:rFonts w:ascii="Times New Roman" w:hAnsi="Times New Roman"/>
              </w:rPr>
            </w:pPr>
            <w:r w:rsidRPr="000F58A3">
              <w:rPr>
                <w:rFonts w:ascii="Times New Roman" w:hAnsi="Times New Roman"/>
              </w:rPr>
              <w:t xml:space="preserve">Как работать с </w:t>
            </w:r>
            <w:proofErr w:type="spellStart"/>
            <w:r w:rsidRPr="000F58A3">
              <w:rPr>
                <w:rFonts w:ascii="Times New Roman" w:hAnsi="Times New Roman"/>
              </w:rPr>
              <w:t>Google</w:t>
            </w:r>
            <w:proofErr w:type="spellEnd"/>
            <w:r w:rsidRPr="000F58A3">
              <w:rPr>
                <w:rFonts w:ascii="Times New Roman" w:hAnsi="Times New Roman"/>
              </w:rPr>
              <w:t xml:space="preserve"> Диск и создать ссылку на материалы</w:t>
            </w:r>
          </w:p>
        </w:tc>
        <w:tc>
          <w:tcPr>
            <w:tcW w:w="6237" w:type="dxa"/>
            <w:shd w:val="clear" w:color="auto" w:fill="auto"/>
          </w:tcPr>
          <w:p w:rsidR="001C5AB9" w:rsidRPr="000F58A3" w:rsidRDefault="00B74DAE" w:rsidP="00C53B27">
            <w:pPr>
              <w:pStyle w:val="a3"/>
              <w:rPr>
                <w:rFonts w:ascii="Times New Roman" w:hAnsi="Times New Roman"/>
              </w:rPr>
            </w:pPr>
            <w:hyperlink r:id="rId10" w:history="1">
              <w:r w:rsidR="001C5AB9" w:rsidRPr="000F58A3">
                <w:rPr>
                  <w:rStyle w:val="a5"/>
                  <w:rFonts w:ascii="Times New Roman" w:hAnsi="Times New Roman"/>
                </w:rPr>
                <w:t>https://drive.google.com/file/d/1oUwBGxySCvOi8KZHT94S0duwM0hUSWRA/view?usp=sharing</w:t>
              </w:r>
            </w:hyperlink>
          </w:p>
        </w:tc>
      </w:tr>
      <w:tr w:rsidR="001C5AB9" w:rsidRPr="000F58A3" w:rsidTr="00C53B27">
        <w:tc>
          <w:tcPr>
            <w:tcW w:w="3969" w:type="dxa"/>
            <w:shd w:val="clear" w:color="auto" w:fill="auto"/>
          </w:tcPr>
          <w:p w:rsidR="001C5AB9" w:rsidRPr="000F58A3" w:rsidRDefault="001C5AB9" w:rsidP="00C53B27">
            <w:pPr>
              <w:pStyle w:val="a3"/>
              <w:rPr>
                <w:rFonts w:ascii="Times New Roman" w:hAnsi="Times New Roman"/>
              </w:rPr>
            </w:pPr>
            <w:r w:rsidRPr="000F58A3">
              <w:rPr>
                <w:rFonts w:ascii="Times New Roman" w:hAnsi="Times New Roman"/>
                <w:bCs/>
                <w:color w:val="000000"/>
              </w:rPr>
              <w:t xml:space="preserve">Как сделать запись экрана в программе </w:t>
            </w:r>
            <w:proofErr w:type="spellStart"/>
            <w:r w:rsidRPr="000F58A3">
              <w:rPr>
                <w:rFonts w:ascii="Times New Roman" w:hAnsi="Times New Roman"/>
                <w:bCs/>
                <w:color w:val="000000"/>
              </w:rPr>
              <w:t>FastStoneCapture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C5AB9" w:rsidRPr="000F58A3" w:rsidRDefault="00B74DAE" w:rsidP="00C53B27">
            <w:pPr>
              <w:pStyle w:val="a3"/>
              <w:rPr>
                <w:rFonts w:ascii="Times New Roman" w:hAnsi="Times New Roman"/>
              </w:rPr>
            </w:pPr>
            <w:hyperlink r:id="rId11" w:history="1">
              <w:r w:rsidR="001C5AB9" w:rsidRPr="000F58A3">
                <w:rPr>
                  <w:rStyle w:val="a5"/>
                  <w:rFonts w:ascii="Times New Roman" w:hAnsi="Times New Roman"/>
                </w:rPr>
                <w:t>https://drive.google.com/file/d/1wvozCzm0mU_mZEX7XQUU3mkqW1YApqlU/view?usp=sharing</w:t>
              </w:r>
            </w:hyperlink>
          </w:p>
        </w:tc>
      </w:tr>
      <w:tr w:rsidR="001C5AB9" w:rsidRPr="000F58A3" w:rsidTr="00C53B27">
        <w:tc>
          <w:tcPr>
            <w:tcW w:w="3969" w:type="dxa"/>
            <w:shd w:val="clear" w:color="auto" w:fill="auto"/>
          </w:tcPr>
          <w:p w:rsidR="001C5AB9" w:rsidRPr="000F58A3" w:rsidRDefault="001C5AB9" w:rsidP="00C53B27">
            <w:pPr>
              <w:pStyle w:val="a3"/>
              <w:rPr>
                <w:rFonts w:ascii="Times New Roman" w:hAnsi="Times New Roman"/>
              </w:rPr>
            </w:pPr>
            <w:r w:rsidRPr="000F58A3">
              <w:rPr>
                <w:rFonts w:ascii="Times New Roman" w:hAnsi="Times New Roman"/>
              </w:rPr>
              <w:t xml:space="preserve">Как загрузить видео на </w:t>
            </w:r>
            <w:proofErr w:type="spellStart"/>
            <w:r w:rsidRPr="000F58A3">
              <w:rPr>
                <w:rFonts w:ascii="Times New Roman" w:hAnsi="Times New Roman"/>
              </w:rPr>
              <w:t>Ютуб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:rsidR="001C5AB9" w:rsidRPr="000F58A3" w:rsidRDefault="00B74DAE" w:rsidP="00C53B27">
            <w:pPr>
              <w:pStyle w:val="a3"/>
              <w:rPr>
                <w:rFonts w:ascii="Times New Roman" w:hAnsi="Times New Roman"/>
              </w:rPr>
            </w:pPr>
            <w:hyperlink r:id="rId12" w:history="1">
              <w:r w:rsidR="001C5AB9" w:rsidRPr="000F58A3">
                <w:rPr>
                  <w:rStyle w:val="a5"/>
                  <w:rFonts w:ascii="Times New Roman" w:hAnsi="Times New Roman"/>
                </w:rPr>
                <w:t>https://youtu.be/eypO0FUAsrA</w:t>
              </w:r>
            </w:hyperlink>
          </w:p>
        </w:tc>
      </w:tr>
    </w:tbl>
    <w:p w:rsidR="001C5AB9" w:rsidRDefault="001C5AB9"/>
    <w:p w:rsidR="00B609A6" w:rsidRDefault="00B609A6"/>
    <w:p w:rsidR="00B609A6" w:rsidRDefault="00B609A6"/>
    <w:sectPr w:rsidR="00B6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1DEC"/>
    <w:multiLevelType w:val="hybridMultilevel"/>
    <w:tmpl w:val="C71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B9"/>
    <w:rsid w:val="001C5AB9"/>
    <w:rsid w:val="00541170"/>
    <w:rsid w:val="005D18B4"/>
    <w:rsid w:val="00B609A6"/>
    <w:rsid w:val="00B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657"/>
  <w15:chartTrackingRefBased/>
  <w15:docId w15:val="{35E23DA0-54E8-41B8-B51F-0133A7A8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5A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C5AB9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1C5AB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1C5AB9"/>
    <w:pPr>
      <w:ind w:left="720"/>
      <w:contextualSpacing/>
    </w:pPr>
    <w:rPr>
      <w:rFonts w:eastAsia="Calibri"/>
      <w:lang w:eastAsia="en-US"/>
    </w:rPr>
  </w:style>
  <w:style w:type="character" w:customStyle="1" w:styleId="a7">
    <w:name w:val="Абзац списка Знак"/>
    <w:link w:val="a6"/>
    <w:uiPriority w:val="34"/>
    <w:locked/>
    <w:rsid w:val="001C5AB9"/>
    <w:rPr>
      <w:rFonts w:ascii="Calibri" w:eastAsia="Calibri" w:hAnsi="Calibri" w:cs="Times New Roman"/>
    </w:rPr>
  </w:style>
  <w:style w:type="paragraph" w:customStyle="1" w:styleId="Default">
    <w:name w:val="Default"/>
    <w:rsid w:val="001C5A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" TargetMode="External"/><Relationship Id="rId12" Type="http://schemas.openxmlformats.org/officeDocument/2006/relationships/hyperlink" Target="https://youtu.be/eypO0FUAs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" TargetMode="External"/><Relationship Id="rId11" Type="http://schemas.openxmlformats.org/officeDocument/2006/relationships/hyperlink" Target="https://drive.google.com/file/d/1wvozCzm0mU_mZEX7XQUU3mkqW1YApqlU/view?usp=sharing" TargetMode="External"/><Relationship Id="rId5" Type="http://schemas.openxmlformats.org/officeDocument/2006/relationships/hyperlink" Target="https://disk.yandex.ru/" TargetMode="External"/><Relationship Id="rId10" Type="http://schemas.openxmlformats.org/officeDocument/2006/relationships/hyperlink" Target="https://drive.google.com/file/d/1oUwBGxySCvOi8KZHT94S0duwM0hUSWRA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edra_vdo@iroo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2022-05-18T03:27:00Z</dcterms:created>
  <dcterms:modified xsi:type="dcterms:W3CDTF">2022-05-18T03:58:00Z</dcterms:modified>
</cp:coreProperties>
</file>